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C2AD" w14:textId="77777777" w:rsidR="000A7F65" w:rsidRPr="00BB5B0A" w:rsidRDefault="000A7F65" w:rsidP="000A7F65">
      <w:pPr>
        <w:spacing w:before="240"/>
        <w:rPr>
          <w:rFonts w:cs="Arial"/>
          <w:b/>
          <w:sz w:val="28"/>
          <w:szCs w:val="28"/>
          <w:u w:val="single"/>
        </w:rPr>
      </w:pPr>
      <w:r w:rsidRPr="00BB5B0A">
        <w:rPr>
          <w:rFonts w:cs="Arial"/>
          <w:b/>
          <w:sz w:val="28"/>
          <w:szCs w:val="28"/>
          <w:u w:val="single"/>
        </w:rPr>
        <w:t>Academic Publications</w:t>
      </w:r>
    </w:p>
    <w:p w14:paraId="30E33B71" w14:textId="77777777" w:rsidR="000A7F65" w:rsidRPr="00BB5B0A" w:rsidRDefault="000A7F65" w:rsidP="000A7F65">
      <w:pPr>
        <w:ind w:left="720"/>
        <w:rPr>
          <w:rFonts w:cs="Arial"/>
          <w:b/>
          <w:szCs w:val="28"/>
          <w:u w:val="single"/>
        </w:rPr>
      </w:pPr>
    </w:p>
    <w:p w14:paraId="186C3AAA" w14:textId="77777777" w:rsidR="000A7F65" w:rsidRPr="0025635E" w:rsidRDefault="000A7F65" w:rsidP="000A7F65">
      <w:proofErr w:type="spellStart"/>
      <w:r w:rsidRPr="0025635E">
        <w:t>Lisciandro</w:t>
      </w:r>
      <w:proofErr w:type="spellEnd"/>
      <w:r w:rsidRPr="0025635E">
        <w:t xml:space="preserve">, J. and Gibbs, G. (2016). </w:t>
      </w:r>
      <w:r w:rsidRPr="0025635E">
        <w:rPr>
          <w:i/>
        </w:rPr>
        <w:t xml:space="preserve">OnTrack to university: understanding mechanisms of student retention and persistence in a Western Australian pre-university enabling program. </w:t>
      </w:r>
      <w:r w:rsidRPr="0025635E">
        <w:t xml:space="preserve">Australian Journal of Adult Learning, 56 (22). pp.198-224. </w:t>
      </w:r>
    </w:p>
    <w:p w14:paraId="0B1352B8" w14:textId="77777777" w:rsidR="000A7F65" w:rsidRPr="0025635E" w:rsidRDefault="000A7F65" w:rsidP="000A7F65"/>
    <w:p w14:paraId="7F5910D7" w14:textId="77777777" w:rsidR="000A7F65" w:rsidRPr="0025635E" w:rsidRDefault="000A7F65" w:rsidP="000A7F65">
      <w:proofErr w:type="spellStart"/>
      <w:r w:rsidRPr="0025635E">
        <w:t>Lisciandro</w:t>
      </w:r>
      <w:proofErr w:type="spellEnd"/>
      <w:r w:rsidRPr="0025635E">
        <w:t xml:space="preserve">, J. and Gibbs, G. (2014). </w:t>
      </w:r>
      <w:r w:rsidRPr="0025635E">
        <w:rPr>
          <w:i/>
          <w:iCs/>
        </w:rPr>
        <w:t>OnTrack to science literacy: Designing a science and numeracy module for an Australian pre-university enabling program</w:t>
      </w:r>
      <w:r w:rsidRPr="0025635E">
        <w:t>. Abstract submitted to the 17th International First Year in Higher Education Conference, Darwin, Northern Territory.</w:t>
      </w:r>
    </w:p>
    <w:p w14:paraId="16E80A8F" w14:textId="77777777" w:rsidR="000A7F65" w:rsidRPr="0025635E" w:rsidRDefault="000A7F65" w:rsidP="000A7F65"/>
    <w:p w14:paraId="5EE9CC91" w14:textId="77777777" w:rsidR="000A7F65" w:rsidRPr="0025635E" w:rsidRDefault="000A7F65" w:rsidP="000A7F65">
      <w:r w:rsidRPr="0025635E">
        <w:t xml:space="preserve">Gibbs, G. (2014). </w:t>
      </w:r>
      <w:r w:rsidRPr="0025635E">
        <w:rPr>
          <w:i/>
          <w:iCs/>
        </w:rPr>
        <w:t xml:space="preserve">Dialogue by design: Creating a dialogic feedback cycle using assessment rubrics. </w:t>
      </w:r>
      <w:r w:rsidRPr="0025635E">
        <w:t xml:space="preserve">Paper presented at the Teaching and Learning Forum, Perth Western Australia. </w:t>
      </w:r>
    </w:p>
    <w:p w14:paraId="4A59AE7E" w14:textId="77777777" w:rsidR="000A7F65" w:rsidRPr="0025635E" w:rsidRDefault="000A7F65" w:rsidP="000A7F65"/>
    <w:p w14:paraId="6D87ED1D" w14:textId="77777777" w:rsidR="000A7F65" w:rsidRPr="0025635E" w:rsidRDefault="000A7F65" w:rsidP="000A7F65">
      <w:r w:rsidRPr="0025635E">
        <w:t xml:space="preserve">Gibbs, G. (2013). </w:t>
      </w:r>
      <w:r w:rsidRPr="0025635E">
        <w:rPr>
          <w:i/>
          <w:iCs/>
        </w:rPr>
        <w:t xml:space="preserve">Understanding social equity in Australian universities as a wicked problem. </w:t>
      </w:r>
      <w:r w:rsidRPr="0025635E">
        <w:t xml:space="preserve">Paper presented at the Australian Association for Research in Education Annual International Conference, Adelaide, South Australia. </w:t>
      </w:r>
    </w:p>
    <w:p w14:paraId="12A06D78" w14:textId="77777777" w:rsidR="000A7F65" w:rsidRPr="0025635E" w:rsidRDefault="000A7F65" w:rsidP="000A7F65"/>
    <w:p w14:paraId="2F9458DB" w14:textId="77777777" w:rsidR="000A7F65" w:rsidRDefault="000A7F65" w:rsidP="000A7F65">
      <w:r w:rsidRPr="0025635E">
        <w:t xml:space="preserve">Gibbs, G. (2011). </w:t>
      </w:r>
      <w:r w:rsidRPr="0025635E">
        <w:rPr>
          <w:i/>
          <w:iCs/>
        </w:rPr>
        <w:t xml:space="preserve">Can expanding and broadening participation in Australian universities really advance equality? </w:t>
      </w:r>
      <w:r w:rsidRPr="0025635E">
        <w:t xml:space="preserve">Paper presented at the Australian Association for Research in Education Annual International Conference, Hobart, Tasmania. </w:t>
      </w:r>
    </w:p>
    <w:p w14:paraId="69218F3D" w14:textId="77777777" w:rsidR="000A7F65" w:rsidRDefault="000A7F65" w:rsidP="000A7F65"/>
    <w:p w14:paraId="47811484" w14:textId="77777777" w:rsidR="000A7F65" w:rsidRPr="00B4788C" w:rsidRDefault="000A7F65" w:rsidP="000A7F65">
      <w:r w:rsidRPr="0025635E">
        <w:t xml:space="preserve">Gibbs, G.F., Drummond, P.D., Finch, P.M. and Phillips, J.K. (2008). </w:t>
      </w:r>
      <w:r w:rsidRPr="0025635E">
        <w:rPr>
          <w:i/>
          <w:iCs/>
        </w:rPr>
        <w:t>Unravelling the pathophysiology of complex regional pain syndrome: Focus on sympathetically maintained pain.</w:t>
      </w:r>
      <w:r w:rsidRPr="0025635E">
        <w:t xml:space="preserve"> Clinical and Experimental Pharmacology and Physiology, 35 (7). pp. 717-724. </w:t>
      </w:r>
    </w:p>
    <w:p w14:paraId="4A3EC092" w14:textId="77777777" w:rsidR="001318A3" w:rsidRDefault="001318A3"/>
    <w:sectPr w:rsidR="00131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65"/>
    <w:rsid w:val="000A7F65"/>
    <w:rsid w:val="001318A3"/>
    <w:rsid w:val="003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DE91"/>
  <w15:chartTrackingRefBased/>
  <w15:docId w15:val="{9381E23E-9C67-4ADE-8F36-2CB65F90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6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GIBBS</dc:creator>
  <cp:keywords/>
  <dc:description/>
  <cp:lastModifiedBy>Debbie GEMMILL</cp:lastModifiedBy>
  <cp:revision>2</cp:revision>
  <dcterms:created xsi:type="dcterms:W3CDTF">2021-01-22T07:48:00Z</dcterms:created>
  <dcterms:modified xsi:type="dcterms:W3CDTF">2021-01-22T07:48:00Z</dcterms:modified>
</cp:coreProperties>
</file>